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532FB">
        <w:rPr>
          <w:rFonts w:ascii="Times New Roman" w:hAnsi="Times New Roman" w:cs="Times New Roman"/>
          <w:sz w:val="24"/>
          <w:szCs w:val="24"/>
        </w:rPr>
        <w:t>‘’</w:t>
      </w:r>
      <w:r w:rsidR="00F84052">
        <w:rPr>
          <w:rFonts w:ascii="Times New Roman" w:hAnsi="Times New Roman" w:cs="Times New Roman"/>
          <w:sz w:val="24"/>
          <w:szCs w:val="24"/>
        </w:rPr>
        <w:t>Bitki Moleküler Sistematiği</w:t>
      </w:r>
      <w:r w:rsidR="00B532FB">
        <w:rPr>
          <w:rFonts w:ascii="Times New Roman" w:hAnsi="Times New Roman" w:cs="Times New Roman"/>
          <w:sz w:val="24"/>
          <w:szCs w:val="24"/>
        </w:rPr>
        <w:t>’’</w:t>
      </w:r>
      <w:r w:rsidR="00F84052">
        <w:rPr>
          <w:rFonts w:ascii="Times New Roman" w:hAnsi="Times New Roman" w:cs="Times New Roman"/>
          <w:sz w:val="24"/>
          <w:szCs w:val="24"/>
        </w:rPr>
        <w:t xml:space="preserve"> L</w:t>
      </w:r>
      <w:r w:rsidR="00BD5F6E">
        <w:rPr>
          <w:rFonts w:ascii="Times New Roman" w:hAnsi="Times New Roman" w:cs="Times New Roman"/>
          <w:sz w:val="24"/>
          <w:szCs w:val="24"/>
        </w:rPr>
        <w:t>aboratuvar</w:t>
      </w:r>
      <w:r w:rsidR="00F84052">
        <w:rPr>
          <w:rFonts w:ascii="Times New Roman" w:hAnsi="Times New Roman" w:cs="Times New Roman"/>
          <w:sz w:val="24"/>
          <w:szCs w:val="24"/>
        </w:rPr>
        <w:t>ı’ndaki</w:t>
      </w:r>
      <w:r>
        <w:rPr>
          <w:rFonts w:ascii="Times New Roman" w:hAnsi="Times New Roman" w:cs="Times New Roman"/>
          <w:sz w:val="24"/>
          <w:szCs w:val="24"/>
        </w:rPr>
        <w:t xml:space="preserve">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F84052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Moleküler Sistematiği Laboratuvarı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F84052">
        <w:rPr>
          <w:rFonts w:ascii="Times New Roman" w:hAnsi="Times New Roman" w:cs="Times New Roman"/>
          <w:sz w:val="24"/>
          <w:szCs w:val="24"/>
        </w:rPr>
        <w:t>Bitki Moleküler Sistematiği Laboratuvarı’</w:t>
      </w:r>
      <w:r>
        <w:rPr>
          <w:rFonts w:ascii="Times New Roman" w:hAnsi="Times New Roman" w:cs="Times New Roman"/>
          <w:sz w:val="24"/>
          <w:szCs w:val="24"/>
        </w:rPr>
        <w:t>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B532FB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r w:rsidR="00F84052">
        <w:rPr>
          <w:rFonts w:ascii="Times New Roman" w:hAnsi="Times New Roman" w:cs="Times New Roman"/>
          <w:sz w:val="24"/>
          <w:szCs w:val="24"/>
        </w:rPr>
        <w:t>Bitki Moleküler Sistematiği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F84052">
        <w:rPr>
          <w:rFonts w:ascii="Times New Roman" w:hAnsi="Times New Roman" w:cs="Times New Roman"/>
          <w:sz w:val="24"/>
          <w:szCs w:val="24"/>
        </w:rPr>
        <w:t xml:space="preserve"> Laboratuvarı </w:t>
      </w:r>
      <w:r w:rsidR="00867EB2">
        <w:rPr>
          <w:rFonts w:ascii="Times New Roman" w:hAnsi="Times New Roman" w:cs="Times New Roman"/>
          <w:sz w:val="24"/>
          <w:szCs w:val="24"/>
        </w:rPr>
        <w:t>Ter</w:t>
      </w:r>
      <w:r w:rsidR="00F84052">
        <w:rPr>
          <w:rFonts w:ascii="Times New Roman" w:hAnsi="Times New Roman" w:cs="Times New Roman"/>
          <w:sz w:val="24"/>
          <w:szCs w:val="24"/>
        </w:rPr>
        <w:t>k</w:t>
      </w:r>
      <w:r w:rsidR="00867EB2"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95292F" w:rsidRDefault="006C6D33" w:rsidP="002B2F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6A22DD" w:rsidRDefault="006A22DD" w:rsidP="006A22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B2F76" w:rsidRPr="002B2F76" w:rsidRDefault="002B2F76" w:rsidP="002B2F7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cihazının k</w:t>
      </w:r>
      <w:r>
        <w:rPr>
          <w:rFonts w:ascii="Times New Roman" w:hAnsi="Times New Roman" w:cs="Times New Roman"/>
          <w:sz w:val="24"/>
          <w:szCs w:val="24"/>
        </w:rPr>
        <w:t xml:space="preserve">apağını 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:rsidR="006938EF" w:rsidRDefault="00A529DA" w:rsidP="007E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02336" cy="1726864"/>
            <wp:effectExtent l="0" t="0" r="317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2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76" cy="172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 banyosu </w:t>
      </w:r>
      <w:r w:rsidR="006A22DD">
        <w:rPr>
          <w:rFonts w:ascii="Times New Roman" w:hAnsi="Times New Roman" w:cs="Times New Roman"/>
          <w:sz w:val="24"/>
          <w:szCs w:val="24"/>
        </w:rPr>
        <w:t>cihazını</w:t>
      </w:r>
      <w:r>
        <w:rPr>
          <w:rFonts w:ascii="Times New Roman" w:hAnsi="Times New Roman" w:cs="Times New Roman"/>
          <w:sz w:val="24"/>
          <w:szCs w:val="24"/>
        </w:rPr>
        <w:t xml:space="preserve"> kapatınız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6A22DD" w:rsidRDefault="006A22DD" w:rsidP="006A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2DD" w:rsidRDefault="006A22DD" w:rsidP="006A2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00375" cy="226822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23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r="9851" b="3121"/>
                    <a:stretch/>
                  </pic:blipFill>
                  <pic:spPr bwMode="auto">
                    <a:xfrm>
                      <a:off x="0" y="0"/>
                      <a:ext cx="3004911" cy="227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28F" w:rsidRDefault="00DA228F" w:rsidP="006A2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28F" w:rsidRDefault="00DA228F" w:rsidP="006A2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DD" w:rsidRDefault="006A22DD" w:rsidP="006A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2DD" w:rsidRDefault="006A22DD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Tartı cihazını temiz ve kuru bırakınız. </w:t>
      </w:r>
    </w:p>
    <w:p w:rsidR="001D6064" w:rsidRDefault="001D6064" w:rsidP="001D606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D6064" w:rsidRDefault="001D6064" w:rsidP="001D6064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50108" cy="2512740"/>
            <wp:effectExtent l="0" t="0" r="3175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2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71" cy="25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64" w:rsidRDefault="001D6064" w:rsidP="001D6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064" w:rsidRDefault="001D6064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Isıtıcılı karıştırıcı cihazı kapalı konuma getiriniz.</w:t>
      </w:r>
    </w:p>
    <w:p w:rsidR="006A22DD" w:rsidRDefault="001D6064" w:rsidP="001D6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4960" cy="2141356"/>
            <wp:effectExtent l="0" t="0" r="254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2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69" cy="21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8F" w:rsidRDefault="00DA228F" w:rsidP="001D6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28F" w:rsidRPr="001D6064" w:rsidRDefault="00DA228F" w:rsidP="001D6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DD" w:rsidRDefault="006A22DD" w:rsidP="007E03A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>Eldiven aldıktan sonra eldivenlikten sarkan eldiven bırakmayınız, düzeltiniz.</w:t>
      </w:r>
    </w:p>
    <w:p w:rsidR="006938EF" w:rsidRDefault="006A22DD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51540" cy="22888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2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0" cy="229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F" w:rsidRDefault="00DA228F" w:rsidP="006938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F" w:rsidRPr="009F3401" w:rsidRDefault="00DA228F" w:rsidP="006938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EF" w:rsidRDefault="006938EF" w:rsidP="006938EF">
      <w:pPr>
        <w:jc w:val="center"/>
        <w:rPr>
          <w:b/>
        </w:rPr>
      </w:pP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lastRenderedPageBreak/>
        <w:t xml:space="preserve">Raflardaki eşyaları düzgün </w:t>
      </w:r>
      <w:r w:rsidR="006A22DD">
        <w:rPr>
          <w:rFonts w:ascii="Times New Roman" w:hAnsi="Times New Roman" w:cs="Times New Roman"/>
          <w:sz w:val="24"/>
          <w:szCs w:val="24"/>
        </w:rPr>
        <w:t>biçimde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6A22DD">
        <w:rPr>
          <w:rFonts w:ascii="Times New Roman" w:hAnsi="Times New Roman" w:cs="Times New Roman"/>
          <w:sz w:val="24"/>
          <w:szCs w:val="24"/>
        </w:rPr>
        <w:t>Tüm</w:t>
      </w:r>
      <w:r w:rsidR="00C43396">
        <w:rPr>
          <w:rFonts w:ascii="Times New Roman" w:hAnsi="Times New Roman" w:cs="Times New Roman"/>
          <w:sz w:val="24"/>
          <w:szCs w:val="24"/>
        </w:rPr>
        <w:t xml:space="preserve">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</w:t>
      </w:r>
      <w:r w:rsidR="006A22DD">
        <w:rPr>
          <w:rFonts w:ascii="Times New Roman" w:hAnsi="Times New Roman" w:cs="Times New Roman"/>
          <w:sz w:val="24"/>
          <w:szCs w:val="24"/>
        </w:rPr>
        <w:t>ni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öne </w:t>
      </w:r>
      <w:r w:rsidR="006A22DD">
        <w:rPr>
          <w:rFonts w:ascii="Times New Roman" w:hAnsi="Times New Roman" w:cs="Times New Roman"/>
          <w:sz w:val="24"/>
          <w:szCs w:val="24"/>
        </w:rPr>
        <w:t>bakacak şekilde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6938EF" w:rsidRDefault="006A22DD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959860" cy="2071492"/>
            <wp:effectExtent l="0" t="0" r="254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23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9" b="18026"/>
                    <a:stretch/>
                  </pic:blipFill>
                  <pic:spPr bwMode="auto">
                    <a:xfrm>
                      <a:off x="0" y="0"/>
                      <a:ext cx="3962294" cy="207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kapısına yakın çöp kutuları bulunmaktadır. </w:t>
      </w:r>
      <w:r w:rsidR="006938EF" w:rsidRPr="00E43BF9">
        <w:rPr>
          <w:rFonts w:ascii="Times New Roman" w:hAnsi="Times New Roman" w:cs="Times New Roman"/>
          <w:sz w:val="24"/>
          <w:szCs w:val="24"/>
        </w:rPr>
        <w:t>Çöplerinizi bu küçük kutuya ya da büyük metal çöp kutusuna atınız. Rasgele bir yerlere sıkıştırmayınız. Çöp kutuları çöp atamayacak kadar doluysa, laboratuvar görevlisine haber veriniz.</w:t>
      </w:r>
    </w:p>
    <w:p w:rsidR="006938EF" w:rsidRPr="002B1F6B" w:rsidRDefault="006938EF" w:rsidP="0069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8EF" w:rsidRDefault="006A22DD" w:rsidP="00496E2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07410" cy="2555720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92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546" cy="25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DD" w:rsidRDefault="006A22DD" w:rsidP="00496E2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6A22DD" w:rsidRDefault="006A22DD" w:rsidP="00496E2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6A22DD" w:rsidRDefault="00E73771" w:rsidP="006A22D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A22DD">
        <w:rPr>
          <w:rFonts w:ascii="Times New Roman" w:hAnsi="Times New Roman" w:cs="Times New Roman"/>
          <w:sz w:val="24"/>
          <w:szCs w:val="24"/>
        </w:rPr>
        <w:t>. Laboratuvar önlüklerinizi kullandıktan sonra laboratuvarda bulunan askılara düzgün şekilde bırakınız.</w:t>
      </w:r>
    </w:p>
    <w:p w:rsidR="006A22DD" w:rsidRDefault="006A22DD" w:rsidP="006A22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D1656" w:rsidRPr="006A22DD" w:rsidRDefault="006A22DD" w:rsidP="006A22DD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74396" cy="2530736"/>
            <wp:effectExtent l="2857" t="0" r="318" b="317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2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6168" cy="25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56" w:rsidRDefault="006D1656" w:rsidP="006938EF">
      <w:pPr>
        <w:ind w:left="567"/>
      </w:pPr>
    </w:p>
    <w:p w:rsidR="00DB24AA" w:rsidRDefault="00DB24AA" w:rsidP="006938EF">
      <w:pPr>
        <w:ind w:left="567"/>
      </w:pPr>
    </w:p>
    <w:p w:rsidR="00DB24AA" w:rsidRDefault="00DB24AA" w:rsidP="006938EF">
      <w:pPr>
        <w:ind w:left="567"/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81" w:rsidRDefault="00901581" w:rsidP="00715328">
      <w:pPr>
        <w:spacing w:after="0" w:line="240" w:lineRule="auto"/>
      </w:pPr>
      <w:r>
        <w:separator/>
      </w:r>
    </w:p>
  </w:endnote>
  <w:endnote w:type="continuationSeparator" w:id="0">
    <w:p w:rsidR="00901581" w:rsidRDefault="0090158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48" w:rsidRDefault="00FF72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FF7248" w:rsidTr="0071342B">
      <w:trPr>
        <w:trHeight w:val="255"/>
        <w:jc w:val="center"/>
      </w:trPr>
      <w:tc>
        <w:tcPr>
          <w:tcW w:w="1555" w:type="dxa"/>
        </w:tcPr>
        <w:p w:rsidR="00FF7248" w:rsidRPr="00DB41E1" w:rsidRDefault="00FF7248" w:rsidP="00FF7248">
          <w:pPr>
            <w:pStyle w:val="AltBilgi"/>
            <w:rPr>
              <w:rFonts w:ascii="Times New Roman" w:hAnsi="Times New Roman" w:cs="Times New Roman"/>
              <w:b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Funda ŞENTÜRK AKFIRAT</w:t>
          </w:r>
        </w:p>
      </w:tc>
      <w:tc>
        <w:tcPr>
          <w:tcW w:w="2438" w:type="dxa"/>
          <w:vMerge w:val="restart"/>
          <w:vAlign w:val="center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Funda ŞENTÜRK AKFIRAT</w:t>
          </w:r>
        </w:p>
      </w:tc>
      <w:tc>
        <w:tcPr>
          <w:tcW w:w="2438" w:type="dxa"/>
          <w:vMerge w:val="restart"/>
          <w:vAlign w:val="center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bookmarkEnd w:id="0"/>
    <w:tr w:rsidR="00FF7248" w:rsidTr="0071342B">
      <w:trPr>
        <w:jc w:val="center"/>
      </w:trPr>
      <w:tc>
        <w:tcPr>
          <w:tcW w:w="1555" w:type="dxa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FF7248" w:rsidTr="0071342B">
      <w:trPr>
        <w:trHeight w:val="255"/>
        <w:jc w:val="center"/>
      </w:trPr>
      <w:tc>
        <w:tcPr>
          <w:tcW w:w="1555" w:type="dxa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FF7248" w:rsidRPr="00DB41E1" w:rsidRDefault="00FF7248" w:rsidP="00FF724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48" w:rsidRDefault="00FF7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81" w:rsidRDefault="00901581" w:rsidP="00715328">
      <w:pPr>
        <w:spacing w:after="0" w:line="240" w:lineRule="auto"/>
      </w:pPr>
      <w:r>
        <w:separator/>
      </w:r>
    </w:p>
  </w:footnote>
  <w:footnote w:type="continuationSeparator" w:id="0">
    <w:p w:rsidR="00901581" w:rsidRDefault="0090158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48" w:rsidRDefault="00FF72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F84052">
      <w:trPr>
        <w:jc w:val="center"/>
      </w:trPr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F84052" w:rsidP="00F84052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BİTKİ MOLEKÜLER SİSTEMATİĞİ </w:t>
          </w:r>
          <w:r w:rsidR="008B75A1"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I’NI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 xml:space="preserve">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84052" w:rsidRDefault="00F84052" w:rsidP="00F84052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F7248" w:rsidRDefault="00FF7248" w:rsidP="00FF7248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FF7248" w:rsidRDefault="00FF7248" w:rsidP="00FF7248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LAB-TL-0014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FF7248" w:rsidP="00FF7248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  <w:tr w:rsidR="00BB7C1D" w:rsidTr="00F84052">
      <w:trPr>
        <w:jc w:val="center"/>
      </w:trPr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C1D" w:rsidRPr="00BB7C1D" w:rsidRDefault="00BB7C1D" w:rsidP="00F84052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48" w:rsidRDefault="00FF72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A0DAC"/>
    <w:rsid w:val="001D6064"/>
    <w:rsid w:val="001F1CC5"/>
    <w:rsid w:val="002044BE"/>
    <w:rsid w:val="002140B6"/>
    <w:rsid w:val="002300B4"/>
    <w:rsid w:val="00237CA6"/>
    <w:rsid w:val="00253D05"/>
    <w:rsid w:val="00261BD0"/>
    <w:rsid w:val="002B2F76"/>
    <w:rsid w:val="002E465E"/>
    <w:rsid w:val="002F01D5"/>
    <w:rsid w:val="003112FE"/>
    <w:rsid w:val="003B40CD"/>
    <w:rsid w:val="003E7496"/>
    <w:rsid w:val="003F7012"/>
    <w:rsid w:val="00407476"/>
    <w:rsid w:val="00444814"/>
    <w:rsid w:val="00496E22"/>
    <w:rsid w:val="004E5288"/>
    <w:rsid w:val="004E640A"/>
    <w:rsid w:val="005A0C26"/>
    <w:rsid w:val="005D49E7"/>
    <w:rsid w:val="00600C73"/>
    <w:rsid w:val="006125E7"/>
    <w:rsid w:val="00687D9B"/>
    <w:rsid w:val="006901C8"/>
    <w:rsid w:val="006938EF"/>
    <w:rsid w:val="00693F2B"/>
    <w:rsid w:val="006A22DD"/>
    <w:rsid w:val="006C6D33"/>
    <w:rsid w:val="006D1656"/>
    <w:rsid w:val="0071342B"/>
    <w:rsid w:val="00715328"/>
    <w:rsid w:val="00734941"/>
    <w:rsid w:val="00753847"/>
    <w:rsid w:val="00762F5B"/>
    <w:rsid w:val="00797E70"/>
    <w:rsid w:val="007B40EF"/>
    <w:rsid w:val="007E03A1"/>
    <w:rsid w:val="007E3B58"/>
    <w:rsid w:val="00805F10"/>
    <w:rsid w:val="008351AE"/>
    <w:rsid w:val="00867EB2"/>
    <w:rsid w:val="008B75A1"/>
    <w:rsid w:val="008C4337"/>
    <w:rsid w:val="00901581"/>
    <w:rsid w:val="00937D36"/>
    <w:rsid w:val="009404C1"/>
    <w:rsid w:val="00940B6B"/>
    <w:rsid w:val="0095292F"/>
    <w:rsid w:val="00963822"/>
    <w:rsid w:val="009977E9"/>
    <w:rsid w:val="009C0302"/>
    <w:rsid w:val="009F5EB8"/>
    <w:rsid w:val="00A529DA"/>
    <w:rsid w:val="00B057E4"/>
    <w:rsid w:val="00B463EE"/>
    <w:rsid w:val="00B532FB"/>
    <w:rsid w:val="00B745AC"/>
    <w:rsid w:val="00B8579D"/>
    <w:rsid w:val="00BB7C1D"/>
    <w:rsid w:val="00BC12CD"/>
    <w:rsid w:val="00BC55B4"/>
    <w:rsid w:val="00BD5F6E"/>
    <w:rsid w:val="00C230BA"/>
    <w:rsid w:val="00C34A6B"/>
    <w:rsid w:val="00C43396"/>
    <w:rsid w:val="00C70090"/>
    <w:rsid w:val="00C9665E"/>
    <w:rsid w:val="00C966AC"/>
    <w:rsid w:val="00CA007A"/>
    <w:rsid w:val="00CD6D41"/>
    <w:rsid w:val="00CE10FB"/>
    <w:rsid w:val="00D216F1"/>
    <w:rsid w:val="00D21E44"/>
    <w:rsid w:val="00D3162B"/>
    <w:rsid w:val="00D34942"/>
    <w:rsid w:val="00D76581"/>
    <w:rsid w:val="00DA228F"/>
    <w:rsid w:val="00DA5C0B"/>
    <w:rsid w:val="00DB24AA"/>
    <w:rsid w:val="00DB41E1"/>
    <w:rsid w:val="00DE31C2"/>
    <w:rsid w:val="00DF0831"/>
    <w:rsid w:val="00DF125E"/>
    <w:rsid w:val="00E270A8"/>
    <w:rsid w:val="00E42F6B"/>
    <w:rsid w:val="00E54FE5"/>
    <w:rsid w:val="00E57FAB"/>
    <w:rsid w:val="00E73771"/>
    <w:rsid w:val="00E8446E"/>
    <w:rsid w:val="00EA7511"/>
    <w:rsid w:val="00EF44B3"/>
    <w:rsid w:val="00F44777"/>
    <w:rsid w:val="00F84052"/>
    <w:rsid w:val="00FA5D9A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0E868"/>
  <w15:docId w15:val="{8533D45B-7ABD-4949-906B-3CC7049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5C22-87DD-49BB-80FA-22F2A5D0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14</cp:revision>
  <cp:lastPrinted>2018-05-18T07:59:00Z</cp:lastPrinted>
  <dcterms:created xsi:type="dcterms:W3CDTF">2018-07-04T08:38:00Z</dcterms:created>
  <dcterms:modified xsi:type="dcterms:W3CDTF">2018-09-04T11:26:00Z</dcterms:modified>
</cp:coreProperties>
</file>